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A7" w:rsidRPr="00F228A7" w:rsidRDefault="00F228A7" w:rsidP="00F228A7">
      <w:pPr>
        <w:pStyle w:val="NormalWeb"/>
        <w:spacing w:line="336" w:lineRule="auto"/>
        <w:jc w:val="both"/>
        <w:rPr>
          <w:rFonts w:ascii="Tahoma" w:hAnsi="Tahoma" w:cs="Tahoma"/>
          <w:color w:val="444444"/>
          <w:sz w:val="17"/>
          <w:szCs w:val="17"/>
          <w:u w:val="single"/>
        </w:rPr>
      </w:pPr>
    </w:p>
    <w:p w:rsidR="00F228A7" w:rsidRPr="00F228A7" w:rsidRDefault="00F228A7" w:rsidP="00F228A7">
      <w:pPr>
        <w:pStyle w:val="NormalWeb"/>
        <w:spacing w:line="336" w:lineRule="auto"/>
        <w:jc w:val="both"/>
        <w:rPr>
          <w:rFonts w:ascii="Tahoma" w:hAnsi="Tahoma" w:cs="Tahoma"/>
          <w:b/>
          <w:color w:val="444444"/>
          <w:u w:val="single"/>
        </w:rPr>
      </w:pPr>
      <w:r w:rsidRPr="00F228A7">
        <w:rPr>
          <w:rFonts w:ascii="Tahoma" w:hAnsi="Tahoma" w:cs="Tahoma"/>
          <w:b/>
          <w:color w:val="444444"/>
          <w:u w:val="single"/>
        </w:rPr>
        <w:t>Enerji Verimliği</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Enerji verimliliği, binalarda yaşam standardı ve hizmet kalitesinin, endüstriyel işletmelerde ise üretim kalitesi ve miktarının düşüşüne yol açmadan, birim hizmet veya ürün miktarı başına enerji tüketiminin azaltılmasıdır. Isıtma, aydınlatma ve ulaşım ihtiyaçlarımızı karşılarken, elektrikli ev eşyalarımızı kullanırken, kısacası günlük yaşantımızın her safhasında enerjiyi verimli kullanmak suretiyle, ihtiyaçlarımızı kısıtlamadan aile bütçesine, ülke ekonomisine ve çevremizin korunmasına katkı sağlamamız mümkündür.</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 xml:space="preserve">En önemli enerji kaynağı olan petrol ve kömür gibi fosil yakıtlar hızla tükenmektedir. Enerji üretim ve tüketim süreçlerinde ortaya çıkan sera gazı </w:t>
      </w:r>
      <w:proofErr w:type="gramStart"/>
      <w:r>
        <w:rPr>
          <w:rFonts w:ascii="Tahoma" w:hAnsi="Tahoma" w:cs="Tahoma"/>
          <w:color w:val="444444"/>
          <w:sz w:val="17"/>
          <w:szCs w:val="17"/>
        </w:rPr>
        <w:t>emisyonları</w:t>
      </w:r>
      <w:proofErr w:type="gramEnd"/>
      <w:r>
        <w:rPr>
          <w:rFonts w:ascii="Tahoma" w:hAnsi="Tahoma" w:cs="Tahoma"/>
          <w:color w:val="444444"/>
          <w:sz w:val="17"/>
          <w:szCs w:val="17"/>
        </w:rPr>
        <w:t xml:space="preserve"> küresel ısınma ve iklim değişikliğinin en önemli nedenleri arasındadır.</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Enerji arz güvenliğinin sağlanmasında, %73’ler seviyesinde olan dışa bağımlılık oranımızın ve bundan kaynaklanan risklerin azaltılmasında ve iklim değişikliği ile mücadelenin etkinliğinin artırılmasında, enerjinin üretiminden kullanımına kadar olan süreçte verimliliğin artırılması, israfın önlenmesi ve enerji yoğunluğunun azaltılması büyük bir önem taşımaktadır.</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Ülkemizde, bina sektöründe %30, sanayi sektöründe %20 ve ulaşım sektöründe %15 olmak üzere önemli düzeyde enerji tasarruf potansiyeli olduğu tespit edilmiştir.</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 xml:space="preserve">Bu potansiyelin değerlendirilmesi ve enerji verimliliğinin arttırılması amacıyla </w:t>
      </w:r>
      <w:hyperlink r:id="rId4" w:tgtFrame="_blank" w:history="1">
        <w:r>
          <w:rPr>
            <w:rStyle w:val="Kpr"/>
            <w:rFonts w:ascii="Tahoma" w:hAnsi="Tahoma" w:cs="Tahoma"/>
            <w:sz w:val="17"/>
            <w:szCs w:val="17"/>
          </w:rPr>
          <w:t>Enerji Verimliliği Kanunu</w:t>
        </w:r>
      </w:hyperlink>
      <w:r>
        <w:rPr>
          <w:rFonts w:ascii="Tahoma" w:hAnsi="Tahoma" w:cs="Tahoma"/>
          <w:color w:val="444444"/>
          <w:sz w:val="17"/>
          <w:szCs w:val="17"/>
        </w:rPr>
        <w:t xml:space="preserve"> 2007 yılında ve bu Kanuna dayanılarak Bakanlığımız tarafından hazırlanan </w:t>
      </w:r>
      <w:hyperlink r:id="rId5" w:tgtFrame="_blank" w:history="1">
        <w:r>
          <w:rPr>
            <w:rStyle w:val="Kpr"/>
            <w:rFonts w:ascii="Tahoma" w:hAnsi="Tahoma" w:cs="Tahoma"/>
            <w:sz w:val="17"/>
            <w:szCs w:val="17"/>
          </w:rPr>
          <w:t>Enerji Kaynaklarının ve Enerjinin Kullanımında Verimliliğin Artırılmasına Dair Yönetmelik</w:t>
        </w:r>
      </w:hyperlink>
      <w:r>
        <w:rPr>
          <w:rFonts w:ascii="Tahoma" w:hAnsi="Tahoma" w:cs="Tahoma"/>
          <w:color w:val="444444"/>
          <w:sz w:val="17"/>
          <w:szCs w:val="17"/>
        </w:rPr>
        <w:t xml:space="preserve"> ise 2008 yılında yürürlüğe girmiştir.</w:t>
      </w:r>
    </w:p>
    <w:p w:rsidR="00F228A7" w:rsidRDefault="00F228A7" w:rsidP="00F228A7">
      <w:pPr>
        <w:pStyle w:val="NormalWeb"/>
        <w:spacing w:line="336" w:lineRule="auto"/>
        <w:jc w:val="both"/>
        <w:rPr>
          <w:rFonts w:ascii="Tahoma" w:hAnsi="Tahoma" w:cs="Tahoma"/>
          <w:color w:val="444444"/>
          <w:sz w:val="17"/>
          <w:szCs w:val="17"/>
        </w:rPr>
      </w:pPr>
      <w:proofErr w:type="gramStart"/>
      <w:r>
        <w:rPr>
          <w:rFonts w:ascii="Tahoma" w:hAnsi="Tahoma" w:cs="Tahoma"/>
          <w:color w:val="444444"/>
          <w:sz w:val="17"/>
          <w:szCs w:val="17"/>
        </w:rPr>
        <w:t>15/02/2008</w:t>
      </w:r>
      <w:proofErr w:type="gramEnd"/>
      <w:r>
        <w:rPr>
          <w:rFonts w:ascii="Tahoma" w:hAnsi="Tahoma" w:cs="Tahoma"/>
          <w:color w:val="444444"/>
          <w:sz w:val="17"/>
          <w:szCs w:val="17"/>
        </w:rPr>
        <w:t xml:space="preserve"> tarihli 2008/2 sayılı </w:t>
      </w:r>
      <w:hyperlink r:id="rId6" w:tgtFrame="_blank" w:history="1">
        <w:r>
          <w:rPr>
            <w:rStyle w:val="Kpr"/>
            <w:rFonts w:ascii="Tahoma" w:hAnsi="Tahoma" w:cs="Tahoma"/>
            <w:sz w:val="17"/>
            <w:szCs w:val="17"/>
          </w:rPr>
          <w:t>Başbakanlık Genelgesi</w:t>
        </w:r>
      </w:hyperlink>
      <w:r>
        <w:rPr>
          <w:rFonts w:ascii="Tahoma" w:hAnsi="Tahoma" w:cs="Tahoma"/>
          <w:color w:val="444444"/>
          <w:sz w:val="17"/>
          <w:szCs w:val="17"/>
        </w:rPr>
        <w:t xml:space="preserve"> ile kamu kurum ve kuruluşlarında enerjinin etkin ve verimli kullanılmasına yönelik tedbirler belirlenmiştir. Bu Genelge ile “Ulusal Enerji Verimliliği Hareketi” başlatılmış ve 2008 yılı “Enerji Verimliliği Yılı” ilan edilmiştir.</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 xml:space="preserve">Enerji verimliliğinin süratle ve etkili bir şekilde arttırılabileceği tedbirler arasında, aydınlatma amacıyla kullanılmakta olan akkor </w:t>
      </w:r>
      <w:proofErr w:type="spellStart"/>
      <w:r>
        <w:rPr>
          <w:rFonts w:ascii="Tahoma" w:hAnsi="Tahoma" w:cs="Tahoma"/>
          <w:color w:val="444444"/>
          <w:sz w:val="17"/>
          <w:szCs w:val="17"/>
        </w:rPr>
        <w:t>flamanlı</w:t>
      </w:r>
      <w:proofErr w:type="spellEnd"/>
      <w:r>
        <w:rPr>
          <w:rFonts w:ascii="Tahoma" w:hAnsi="Tahoma" w:cs="Tahoma"/>
          <w:color w:val="444444"/>
          <w:sz w:val="17"/>
          <w:szCs w:val="17"/>
        </w:rPr>
        <w:t xml:space="preserve"> lambaların yaklaşık 5 kat daha tasarruflu olan kompakt </w:t>
      </w:r>
      <w:proofErr w:type="spellStart"/>
      <w:r>
        <w:rPr>
          <w:rFonts w:ascii="Tahoma" w:hAnsi="Tahoma" w:cs="Tahoma"/>
          <w:color w:val="444444"/>
          <w:sz w:val="17"/>
          <w:szCs w:val="17"/>
        </w:rPr>
        <w:t>floresan</w:t>
      </w:r>
      <w:proofErr w:type="spellEnd"/>
      <w:r>
        <w:rPr>
          <w:rFonts w:ascii="Tahoma" w:hAnsi="Tahoma" w:cs="Tahoma"/>
          <w:color w:val="444444"/>
          <w:sz w:val="17"/>
          <w:szCs w:val="17"/>
        </w:rPr>
        <w:t xml:space="preserve"> lambalarla değiştirilmesi hususuna öncelik verilmiştir.</w:t>
      </w:r>
    </w:p>
    <w:p w:rsidR="00F228A7" w:rsidRDefault="00F228A7" w:rsidP="00F228A7">
      <w:pPr>
        <w:pStyle w:val="NormalWeb"/>
        <w:spacing w:line="336" w:lineRule="auto"/>
        <w:jc w:val="both"/>
        <w:rPr>
          <w:rFonts w:ascii="Tahoma" w:hAnsi="Tahoma" w:cs="Tahoma"/>
          <w:color w:val="444444"/>
          <w:sz w:val="17"/>
          <w:szCs w:val="17"/>
        </w:rPr>
      </w:pPr>
      <w:proofErr w:type="gramStart"/>
      <w:r>
        <w:rPr>
          <w:rFonts w:ascii="Tahoma" w:hAnsi="Tahoma" w:cs="Tahoma"/>
          <w:color w:val="444444"/>
          <w:sz w:val="17"/>
          <w:szCs w:val="17"/>
        </w:rPr>
        <w:t>13/08/2008</w:t>
      </w:r>
      <w:proofErr w:type="gramEnd"/>
      <w:r>
        <w:rPr>
          <w:rFonts w:ascii="Tahoma" w:hAnsi="Tahoma" w:cs="Tahoma"/>
          <w:color w:val="444444"/>
          <w:sz w:val="17"/>
          <w:szCs w:val="17"/>
        </w:rPr>
        <w:t xml:space="preserve"> tarihli 2008/19 sayılı </w:t>
      </w:r>
      <w:hyperlink r:id="rId7" w:tgtFrame="_blank" w:history="1">
        <w:r>
          <w:rPr>
            <w:rStyle w:val="Kpr"/>
            <w:rFonts w:ascii="Tahoma" w:hAnsi="Tahoma" w:cs="Tahoma"/>
            <w:sz w:val="17"/>
            <w:szCs w:val="17"/>
          </w:rPr>
          <w:t>Başbakanlık Genelgesi</w:t>
        </w:r>
      </w:hyperlink>
      <w:r>
        <w:rPr>
          <w:rFonts w:ascii="Tahoma" w:hAnsi="Tahoma" w:cs="Tahoma"/>
          <w:color w:val="444444"/>
          <w:sz w:val="17"/>
          <w:szCs w:val="17"/>
        </w:rPr>
        <w:t xml:space="preserve"> ile tüm kamu kurum ve kuruluşları, belediyeler ve kamu kurumu niteliğindeki meslek odalarının 1 ay içinde kendi sorumluluklarında bulunan yerlerdeki mevcut akkor </w:t>
      </w:r>
      <w:proofErr w:type="spellStart"/>
      <w:r>
        <w:rPr>
          <w:rFonts w:ascii="Tahoma" w:hAnsi="Tahoma" w:cs="Tahoma"/>
          <w:color w:val="444444"/>
          <w:sz w:val="17"/>
          <w:szCs w:val="17"/>
        </w:rPr>
        <w:t>flamanlı</w:t>
      </w:r>
      <w:proofErr w:type="spellEnd"/>
      <w:r>
        <w:rPr>
          <w:rFonts w:ascii="Tahoma" w:hAnsi="Tahoma" w:cs="Tahoma"/>
          <w:color w:val="444444"/>
          <w:sz w:val="17"/>
          <w:szCs w:val="17"/>
        </w:rPr>
        <w:t xml:space="preserve"> lambaları tasarruflu ampullerle değiştirmeleri zorunlu kılınmıştır.</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Başbakanlık Genelgesi doğrultusunda ülke genelinde yapılan uygulama sonucunda, toplam 1.828.742 adet ampul çıkarılarak yerine 1.758.954 adet verimli lamba takılmıştır. Satın alınan verimli lambalar için ödenen 11,5 milyon lira, 101 günde geri kazanılmıştır. Elektrik giderindeki azalma ile bütçeye yılda 41 milyon lira katkı sağlanmaktadır.</w:t>
      </w:r>
    </w:p>
    <w:p w:rsidR="00F228A7" w:rsidRDefault="00F228A7" w:rsidP="00F228A7">
      <w:pPr>
        <w:pStyle w:val="NormalWeb"/>
        <w:spacing w:line="336" w:lineRule="auto"/>
        <w:jc w:val="both"/>
        <w:rPr>
          <w:rFonts w:ascii="Tahoma" w:hAnsi="Tahoma" w:cs="Tahoma"/>
          <w:color w:val="444444"/>
          <w:sz w:val="17"/>
          <w:szCs w:val="17"/>
        </w:rPr>
      </w:pPr>
      <w:r>
        <w:rPr>
          <w:rFonts w:ascii="Tahoma" w:hAnsi="Tahoma" w:cs="Tahoma"/>
          <w:color w:val="444444"/>
          <w:sz w:val="17"/>
          <w:szCs w:val="17"/>
        </w:rPr>
        <w:t>Diğer taraftan, “Ulusal Enerji Verimliliği Hareketinin” bir adımı olarak, "El Ele ENVER Hareketi"nin Aralık 2008 tarihinde tüm illerimizde başlatılmıştır. Bu hareket kapsamında, ilköğretim okullarında enerji verimli lamba dağıtımı ve bilinçlendirme etkinlikleri yapılmış, Aralık 2008-Nisan 2009 tarihleri arasında 43 ilde toplam 4.800.000 adet lamba dağıtımı gerçekleştirilmiştir.</w:t>
      </w:r>
    </w:p>
    <w:p w:rsidR="00953F35" w:rsidRDefault="00F228A7" w:rsidP="00C91BCB">
      <w:pPr>
        <w:pStyle w:val="NormalWeb"/>
        <w:spacing w:line="336" w:lineRule="auto"/>
        <w:jc w:val="both"/>
      </w:pPr>
      <w:r>
        <w:rPr>
          <w:rFonts w:ascii="Tahoma" w:hAnsi="Tahoma" w:cs="Tahoma"/>
          <w:color w:val="444444"/>
          <w:sz w:val="17"/>
          <w:szCs w:val="17"/>
        </w:rPr>
        <w:t>Sanayi sektörü için, verimlilik artırma projelerinin ve gönüllü anlaşmaların desteklenmesine devam edilmektedir.</w:t>
      </w:r>
    </w:p>
    <w:sectPr w:rsidR="00953F35" w:rsidSect="00953F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8A7"/>
    <w:rsid w:val="00953F35"/>
    <w:rsid w:val="00C91BCB"/>
    <w:rsid w:val="00E36D07"/>
    <w:rsid w:val="00F228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28A7"/>
    <w:rPr>
      <w:color w:val="0000FF"/>
      <w:u w:val="single"/>
    </w:rPr>
  </w:style>
  <w:style w:type="paragraph" w:styleId="NormalWeb">
    <w:name w:val="Normal (Web)"/>
    <w:basedOn w:val="Normal"/>
    <w:uiPriority w:val="99"/>
    <w:unhideWhenUsed/>
    <w:rsid w:val="00F228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383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erji.gov.tr/mevzuat/5627/Kamuda_Akkor_Lambalarin_Degistirilmesi_Genelges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ji.gov.tr/tr/dokuman/2008_Enerji_Verimliligi_Yili_Genelgesi.pdf" TargetMode="External"/><Relationship Id="rId5" Type="http://schemas.openxmlformats.org/officeDocument/2006/relationships/hyperlink" Target="http://www.enerji.gov.tr/tr/dokuman/Enerji_Kaynaklarinin_ve_Enerjinin_Kullaniminda_Verimliligin_Artirilmasina_Dair_Yonetmelik.pdf" TargetMode="External"/><Relationship Id="rId4" Type="http://schemas.openxmlformats.org/officeDocument/2006/relationships/hyperlink" Target="http://www.enerji.gov.tr/tr/dokuman/5627_Sayili_Enerji_Verimliligi_Kanunu.pdf"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dc:creator>
  <cp:lastModifiedBy>Bahri</cp:lastModifiedBy>
  <cp:revision>2</cp:revision>
  <dcterms:created xsi:type="dcterms:W3CDTF">2012-10-30T12:19:00Z</dcterms:created>
  <dcterms:modified xsi:type="dcterms:W3CDTF">2012-10-30T12:19:00Z</dcterms:modified>
</cp:coreProperties>
</file>