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C2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</w:p>
    <w:p w:rsidR="003052C2" w:rsidRPr="00453BA8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u w:val="single"/>
          <w:lang w:eastAsia="tr-TR"/>
        </w:rPr>
      </w:pPr>
      <w:r w:rsidRPr="00453BA8">
        <w:rPr>
          <w:rFonts w:ascii="Tahoma" w:eastAsia="Times New Roman" w:hAnsi="Tahoma" w:cs="Tahoma"/>
          <w:b/>
          <w:color w:val="444444"/>
          <w:sz w:val="24"/>
          <w:szCs w:val="24"/>
          <w:u w:val="single"/>
          <w:lang w:eastAsia="tr-TR"/>
        </w:rPr>
        <w:t>Güneş Enerjisi</w:t>
      </w:r>
    </w:p>
    <w:p w:rsidR="003052C2" w:rsidRPr="003052C2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 xml:space="preserve">Coğrafi konumu nedeniyle sahip olduğu güneş enerjisi potansiyeli yüksek olan Türkiye'nin ortalama yıllık toplam güneşlenme süresi 2.640 saat (günlük toplam 7,2 saat), ortalama toplam ışınım şiddeti 1.311 </w:t>
      </w:r>
      <w:proofErr w:type="spellStart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kWh</w:t>
      </w:r>
      <w:proofErr w:type="spellEnd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 xml:space="preserve">/m²-yıl (günlük toplam 3,6 </w:t>
      </w:r>
      <w:proofErr w:type="spellStart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kWh</w:t>
      </w:r>
      <w:proofErr w:type="spellEnd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 xml:space="preserve">/m²) olduğu tespit edilmiştir. Güneş Enerjisi potansiyeli 380 milyar </w:t>
      </w:r>
      <w:proofErr w:type="spellStart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kWh</w:t>
      </w:r>
      <w:proofErr w:type="spellEnd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 xml:space="preserve">/yıl olarak hesaplanmıştır. </w:t>
      </w:r>
    </w:p>
    <w:p w:rsidR="003052C2" w:rsidRPr="003052C2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Güneş enerjisi teknolojileri yöntem, malzeme ve teknolojik düzey açısından çok çeşitlilik göstermekle birlikte iki ana gruba ayrılabilir:</w:t>
      </w:r>
    </w:p>
    <w:p w:rsidR="003052C2" w:rsidRPr="003052C2" w:rsidRDefault="003052C2" w:rsidP="003052C2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Isıl Güneş Teknolojileri ve Odaklanmış Güneş Enerjisi (CSP): Güneş enerjisinden ısı elde edilen bu sistemlerde, ısı doğrudan kullanılabileceği gibi elektrik üretiminde de kullanılabilir.</w:t>
      </w:r>
    </w:p>
    <w:p w:rsidR="003052C2" w:rsidRPr="003052C2" w:rsidRDefault="003052C2" w:rsidP="003052C2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 xml:space="preserve">Güneş Pilleri: </w:t>
      </w:r>
      <w:proofErr w:type="spellStart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Fotovoltaik</w:t>
      </w:r>
      <w:proofErr w:type="spellEnd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 xml:space="preserve"> piller de denen yarıiletken malzemeler güneş ışığını doğrudan elektriğe çevirirler.</w:t>
      </w:r>
    </w:p>
    <w:p w:rsidR="003052C2" w:rsidRPr="003052C2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Güneş pilleri için en önemli dezavantaj, halen ticari olan silisyum kristali ve ince film teknolojisiyle üretimlerinin olağanüstü yüksek maliyetler oluşturmasıdır.</w:t>
      </w:r>
    </w:p>
    <w:p w:rsidR="003052C2" w:rsidRPr="003052C2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 xml:space="preserve">Güneş pili kullanımının maliyetlerin düşmesi ve verimliliğin artması ile Türkiye'de güneş pili üretimine bağlı olarak artacağı beklenmektedir. Ayrıca, Türkiye Güneş Enerjisi Potansiyel Atlası ve CSP teknolojisi ile 380 milyar </w:t>
      </w:r>
      <w:proofErr w:type="spellStart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kWh</w:t>
      </w:r>
      <w:proofErr w:type="spellEnd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/yıl enerji üretilebileceği hesaplanmıştır.</w:t>
      </w:r>
    </w:p>
    <w:p w:rsidR="003052C2" w:rsidRPr="003052C2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Ülkemizde kurulu olan güneş kolektörü miktarı yaklaşık 12 milyon m² ve teknik güneş enerjisi potansiyeli 76 TEP olup, yıllık üretim hacmi 750.000 m²'</w:t>
      </w:r>
      <w:proofErr w:type="spellStart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dir</w:t>
      </w:r>
      <w:proofErr w:type="spellEnd"/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 xml:space="preserve"> ve bu üretimin bir miktarı da ihraç edilmektedir. Bu kullanım miktarı, kişi başına 0,15 m² güneş kolektörü kullanıldığı anlamına gelmektedir. Güneş enerjisinden ısı enerjisi yıllık üretimi 420.000 TEP civarındadır. Bu haliyle ülkemiz dünyada kayda değer bir güneş kolektörü üreticisi ve kullanıcısı durumundadır. </w:t>
      </w:r>
    </w:p>
    <w:p w:rsidR="003052C2" w:rsidRPr="003052C2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Ülkemizde çoğu kamu kuruluşlarında olmak üzere küçük güçlerin karşılanması ve araştırma amaçlı kullanılan güneş pili kurulu gücü 1 MW' a ulaşmıştır.</w:t>
      </w:r>
    </w:p>
    <w:p w:rsidR="003052C2" w:rsidRPr="003052C2" w:rsidRDefault="003052C2" w:rsidP="003052C2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tr-TR"/>
        </w:rPr>
      </w:pPr>
      <w:r w:rsidRPr="003052C2">
        <w:rPr>
          <w:rFonts w:ascii="Tahoma" w:eastAsia="Times New Roman" w:hAnsi="Tahoma" w:cs="Tahoma"/>
          <w:color w:val="444444"/>
          <w:sz w:val="17"/>
          <w:szCs w:val="17"/>
          <w:lang w:eastAsia="tr-TR"/>
        </w:rPr>
        <w:t>Güneş enerjisi ve hidrojen enerjisi alanında yapılan çalışmalar savunma sanayimiz ve askeri amaçlarla kullanım dâhil olmak üzere ülkemizin enerji geleceği açısından büyük bir öneme sahiptir.</w:t>
      </w:r>
    </w:p>
    <w:p w:rsidR="00D069E5" w:rsidRDefault="00D069E5"/>
    <w:sectPr w:rsidR="00D069E5" w:rsidSect="00D0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152"/>
    <w:multiLevelType w:val="multilevel"/>
    <w:tmpl w:val="7F3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2C2"/>
    <w:rsid w:val="003052C2"/>
    <w:rsid w:val="00453BA8"/>
    <w:rsid w:val="00495A21"/>
    <w:rsid w:val="00D0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</dc:creator>
  <cp:lastModifiedBy>Bahri</cp:lastModifiedBy>
  <cp:revision>2</cp:revision>
  <dcterms:created xsi:type="dcterms:W3CDTF">2012-06-11T14:55:00Z</dcterms:created>
  <dcterms:modified xsi:type="dcterms:W3CDTF">2012-06-11T16:35:00Z</dcterms:modified>
</cp:coreProperties>
</file>