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E4" w:rsidRPr="009902F2" w:rsidRDefault="00895C8F">
      <w:pPr>
        <w:rPr>
          <w:sz w:val="28"/>
          <w:szCs w:val="28"/>
        </w:rPr>
      </w:pPr>
      <w:r w:rsidRPr="009902F2">
        <w:rPr>
          <w:sz w:val="28"/>
          <w:szCs w:val="28"/>
        </w:rPr>
        <w:t>Rüzgar Enerjisi</w:t>
      </w:r>
    </w:p>
    <w:p w:rsidR="00895C8F" w:rsidRPr="00895C8F" w:rsidRDefault="00895C8F" w:rsidP="00895C8F">
      <w:pPr>
        <w:spacing w:before="100" w:beforeAutospacing="1" w:after="100" w:afterAutospacing="1" w:line="336" w:lineRule="auto"/>
        <w:jc w:val="both"/>
        <w:rPr>
          <w:rFonts w:ascii="Tahoma" w:eastAsia="Times New Roman" w:hAnsi="Tahoma" w:cs="Tahoma"/>
          <w:color w:val="444444"/>
          <w:sz w:val="17"/>
          <w:szCs w:val="17"/>
          <w:lang w:eastAsia="tr-TR"/>
        </w:rPr>
      </w:pPr>
      <w:r w:rsidRPr="00895C8F">
        <w:rPr>
          <w:rFonts w:ascii="Tahoma" w:eastAsia="Times New Roman" w:hAnsi="Tahoma" w:cs="Tahoma"/>
          <w:color w:val="444444"/>
          <w:sz w:val="17"/>
          <w:szCs w:val="17"/>
          <w:lang w:eastAsia="tr-TR"/>
        </w:rPr>
        <w:t>Rüzgâr enerjisi, ısıları farklı olan hava kütlelerinin yer değiştirmesiyle oluşur. Güneşten yeryüzüne ulaşan enerjinin %1-2'si rüzgâr enerjisine dönüşmektedir.</w:t>
      </w:r>
    </w:p>
    <w:p w:rsidR="00895C8F" w:rsidRPr="00895C8F" w:rsidRDefault="00895C8F" w:rsidP="00895C8F">
      <w:pPr>
        <w:spacing w:before="100" w:beforeAutospacing="1" w:after="100" w:afterAutospacing="1" w:line="336" w:lineRule="auto"/>
        <w:jc w:val="both"/>
        <w:rPr>
          <w:rFonts w:ascii="Tahoma" w:eastAsia="Times New Roman" w:hAnsi="Tahoma" w:cs="Tahoma"/>
          <w:color w:val="444444"/>
          <w:sz w:val="17"/>
          <w:szCs w:val="17"/>
          <w:lang w:eastAsia="tr-TR"/>
        </w:rPr>
      </w:pPr>
      <w:r w:rsidRPr="00895C8F">
        <w:rPr>
          <w:rFonts w:ascii="Tahoma" w:eastAsia="Times New Roman" w:hAnsi="Tahoma" w:cs="Tahoma"/>
          <w:color w:val="444444"/>
          <w:sz w:val="17"/>
          <w:szCs w:val="17"/>
          <w:lang w:eastAsia="tr-TR"/>
        </w:rPr>
        <w:t>Rüzgâr türbinleri, yenilenebilir nitelikte olan hava akımını elektrik enerjisine dönüştürmektedir.</w:t>
      </w:r>
    </w:p>
    <w:p w:rsidR="00895C8F" w:rsidRPr="00895C8F" w:rsidRDefault="00895C8F" w:rsidP="00895C8F">
      <w:pPr>
        <w:spacing w:before="100" w:beforeAutospacing="1" w:after="100" w:afterAutospacing="1" w:line="336" w:lineRule="auto"/>
        <w:jc w:val="both"/>
        <w:rPr>
          <w:rFonts w:ascii="Tahoma" w:eastAsia="Times New Roman" w:hAnsi="Tahoma" w:cs="Tahoma"/>
          <w:color w:val="444444"/>
          <w:sz w:val="17"/>
          <w:szCs w:val="17"/>
          <w:lang w:eastAsia="tr-TR"/>
        </w:rPr>
      </w:pPr>
      <w:r w:rsidRPr="00895C8F">
        <w:rPr>
          <w:rFonts w:ascii="Tahoma" w:eastAsia="Times New Roman" w:hAnsi="Tahoma" w:cs="Tahoma"/>
          <w:color w:val="444444"/>
          <w:sz w:val="17"/>
          <w:szCs w:val="17"/>
          <w:lang w:eastAsia="tr-TR"/>
        </w:rPr>
        <w:t>Rüzgâr türbinlerinin çalışması çevreye zararlı gaz emisyonuna neden olmadığından enerji geleceğimizde ve iklim değişikliğini önlemede büyük bir role sahiptir.</w:t>
      </w:r>
    </w:p>
    <w:p w:rsidR="00895C8F" w:rsidRPr="00895C8F" w:rsidRDefault="00895C8F" w:rsidP="00895C8F">
      <w:pPr>
        <w:spacing w:before="100" w:beforeAutospacing="1" w:after="100" w:afterAutospacing="1" w:line="336" w:lineRule="auto"/>
        <w:jc w:val="both"/>
        <w:rPr>
          <w:rFonts w:ascii="Tahoma" w:eastAsia="Times New Roman" w:hAnsi="Tahoma" w:cs="Tahoma"/>
          <w:color w:val="444444"/>
          <w:sz w:val="17"/>
          <w:szCs w:val="17"/>
          <w:lang w:eastAsia="tr-TR"/>
        </w:rPr>
      </w:pPr>
      <w:r w:rsidRPr="00895C8F">
        <w:rPr>
          <w:rFonts w:ascii="Tahoma" w:eastAsia="Times New Roman" w:hAnsi="Tahoma" w:cs="Tahoma"/>
          <w:color w:val="444444"/>
          <w:sz w:val="17"/>
          <w:szCs w:val="17"/>
          <w:lang w:eastAsia="tr-TR"/>
        </w:rPr>
        <w:t>Geleneksel güç santrallerinin aksine, enerji güvenliği açısından yakıt maliyetlerini ve uzun dönemli yakıt fiyatı risklerini eleyen ve ekonomik, politik ve tedarik riskleri açısından diğer ülkelere bağımlılığı azaltan yerli ve her zaman kullanılabilir bir kaynaktır.</w:t>
      </w:r>
    </w:p>
    <w:p w:rsidR="00895C8F" w:rsidRPr="00895C8F" w:rsidRDefault="00895C8F" w:rsidP="00895C8F">
      <w:pPr>
        <w:spacing w:before="100" w:beforeAutospacing="1" w:after="100" w:afterAutospacing="1" w:line="336" w:lineRule="auto"/>
        <w:jc w:val="both"/>
        <w:rPr>
          <w:rFonts w:ascii="Tahoma" w:eastAsia="Times New Roman" w:hAnsi="Tahoma" w:cs="Tahoma"/>
          <w:color w:val="444444"/>
          <w:sz w:val="17"/>
          <w:szCs w:val="17"/>
          <w:lang w:eastAsia="tr-TR"/>
        </w:rPr>
      </w:pPr>
      <w:r w:rsidRPr="00895C8F">
        <w:rPr>
          <w:rFonts w:ascii="Tahoma" w:eastAsia="Times New Roman" w:hAnsi="Tahoma" w:cs="Tahoma"/>
          <w:color w:val="444444"/>
          <w:sz w:val="17"/>
          <w:szCs w:val="17"/>
          <w:lang w:eastAsia="tr-TR"/>
        </w:rPr>
        <w:t>Ancak rüzgâr türbinlerinin büyük alan kaplaması, gürültü kirliliği oluşturması ve üretilen elektriğin kalite sorunları gibi bazı dezavantajları bulunmaktadır.</w:t>
      </w:r>
    </w:p>
    <w:p w:rsidR="00895C8F" w:rsidRPr="00895C8F" w:rsidRDefault="00895C8F" w:rsidP="00895C8F">
      <w:pPr>
        <w:spacing w:before="100" w:beforeAutospacing="1" w:after="100" w:afterAutospacing="1" w:line="336" w:lineRule="auto"/>
        <w:jc w:val="both"/>
        <w:rPr>
          <w:rFonts w:ascii="Tahoma" w:eastAsia="Times New Roman" w:hAnsi="Tahoma" w:cs="Tahoma"/>
          <w:color w:val="444444"/>
          <w:sz w:val="17"/>
          <w:szCs w:val="17"/>
          <w:lang w:eastAsia="tr-TR"/>
        </w:rPr>
      </w:pPr>
      <w:r w:rsidRPr="00895C8F">
        <w:rPr>
          <w:rFonts w:ascii="Tahoma" w:eastAsia="Times New Roman" w:hAnsi="Tahoma" w:cs="Tahoma"/>
          <w:color w:val="444444"/>
          <w:sz w:val="17"/>
          <w:szCs w:val="17"/>
          <w:lang w:eastAsia="tr-TR"/>
        </w:rPr>
        <w:t xml:space="preserve">Dünya rüzgâr kaynağı 53 </w:t>
      </w:r>
      <w:proofErr w:type="spellStart"/>
      <w:r w:rsidRPr="00895C8F">
        <w:rPr>
          <w:rFonts w:ascii="Tahoma" w:eastAsia="Times New Roman" w:hAnsi="Tahoma" w:cs="Tahoma"/>
          <w:color w:val="444444"/>
          <w:sz w:val="17"/>
          <w:szCs w:val="17"/>
          <w:lang w:eastAsia="tr-TR"/>
        </w:rPr>
        <w:t>TWh</w:t>
      </w:r>
      <w:proofErr w:type="spellEnd"/>
      <w:r w:rsidRPr="00895C8F">
        <w:rPr>
          <w:rFonts w:ascii="Tahoma" w:eastAsia="Times New Roman" w:hAnsi="Tahoma" w:cs="Tahoma"/>
          <w:color w:val="444444"/>
          <w:sz w:val="17"/>
          <w:szCs w:val="17"/>
          <w:lang w:eastAsia="tr-TR"/>
        </w:rPr>
        <w:t xml:space="preserve">/yıl olarak hesaplanmakta olup, günümüzde toplam rüzgâr enerjisi kurulu gücü 40.301 </w:t>
      </w:r>
      <w:proofErr w:type="spellStart"/>
      <w:r w:rsidRPr="00895C8F">
        <w:rPr>
          <w:rFonts w:ascii="Tahoma" w:eastAsia="Times New Roman" w:hAnsi="Tahoma" w:cs="Tahoma"/>
          <w:color w:val="444444"/>
          <w:sz w:val="17"/>
          <w:szCs w:val="17"/>
          <w:lang w:eastAsia="tr-TR"/>
        </w:rPr>
        <w:t>MW'tır</w:t>
      </w:r>
      <w:proofErr w:type="spellEnd"/>
      <w:r w:rsidRPr="00895C8F">
        <w:rPr>
          <w:rFonts w:ascii="Tahoma" w:eastAsia="Times New Roman" w:hAnsi="Tahoma" w:cs="Tahoma"/>
          <w:color w:val="444444"/>
          <w:sz w:val="17"/>
          <w:szCs w:val="17"/>
          <w:lang w:eastAsia="tr-TR"/>
        </w:rPr>
        <w:t>. Bunun üçte biri Almanya'da bulunmaktadır. 2020 yılında 1,245 GW dünya rüzgâr gücü hedefine ulaşmak için gereken yatırım miktarı 692 milyar Euro'dur. Bu süre içinde üretim maliyetlerinin 3,79 E-</w:t>
      </w:r>
      <w:proofErr w:type="spellStart"/>
      <w:r w:rsidRPr="00895C8F">
        <w:rPr>
          <w:rFonts w:ascii="Tahoma" w:eastAsia="Times New Roman" w:hAnsi="Tahoma" w:cs="Tahoma"/>
          <w:color w:val="444444"/>
          <w:sz w:val="17"/>
          <w:szCs w:val="17"/>
          <w:lang w:eastAsia="tr-TR"/>
        </w:rPr>
        <w:t>cents</w:t>
      </w:r>
      <w:proofErr w:type="spellEnd"/>
      <w:r w:rsidRPr="00895C8F">
        <w:rPr>
          <w:rFonts w:ascii="Tahoma" w:eastAsia="Times New Roman" w:hAnsi="Tahoma" w:cs="Tahoma"/>
          <w:color w:val="444444"/>
          <w:sz w:val="17"/>
          <w:szCs w:val="17"/>
          <w:lang w:eastAsia="tr-TR"/>
        </w:rPr>
        <w:t>/</w:t>
      </w:r>
      <w:proofErr w:type="spellStart"/>
      <w:r w:rsidRPr="00895C8F">
        <w:rPr>
          <w:rFonts w:ascii="Tahoma" w:eastAsia="Times New Roman" w:hAnsi="Tahoma" w:cs="Tahoma"/>
          <w:color w:val="444444"/>
          <w:sz w:val="17"/>
          <w:szCs w:val="17"/>
          <w:lang w:eastAsia="tr-TR"/>
        </w:rPr>
        <w:t>kWh'dan</w:t>
      </w:r>
      <w:proofErr w:type="spellEnd"/>
      <w:r w:rsidRPr="00895C8F">
        <w:rPr>
          <w:rFonts w:ascii="Tahoma" w:eastAsia="Times New Roman" w:hAnsi="Tahoma" w:cs="Tahoma"/>
          <w:color w:val="444444"/>
          <w:sz w:val="17"/>
          <w:szCs w:val="17"/>
          <w:lang w:eastAsia="tr-TR"/>
        </w:rPr>
        <w:t xml:space="preserve"> 2,45 Euro-</w:t>
      </w:r>
      <w:proofErr w:type="spellStart"/>
      <w:r w:rsidRPr="00895C8F">
        <w:rPr>
          <w:rFonts w:ascii="Tahoma" w:eastAsia="Times New Roman" w:hAnsi="Tahoma" w:cs="Tahoma"/>
          <w:color w:val="444444"/>
          <w:sz w:val="17"/>
          <w:szCs w:val="17"/>
          <w:lang w:eastAsia="tr-TR"/>
        </w:rPr>
        <w:t>cents</w:t>
      </w:r>
      <w:proofErr w:type="spellEnd"/>
      <w:r w:rsidRPr="00895C8F">
        <w:rPr>
          <w:rFonts w:ascii="Tahoma" w:eastAsia="Times New Roman" w:hAnsi="Tahoma" w:cs="Tahoma"/>
          <w:color w:val="444444"/>
          <w:sz w:val="17"/>
          <w:szCs w:val="17"/>
          <w:lang w:eastAsia="tr-TR"/>
        </w:rPr>
        <w:t>/</w:t>
      </w:r>
      <w:proofErr w:type="spellStart"/>
      <w:r w:rsidRPr="00895C8F">
        <w:rPr>
          <w:rFonts w:ascii="Tahoma" w:eastAsia="Times New Roman" w:hAnsi="Tahoma" w:cs="Tahoma"/>
          <w:color w:val="444444"/>
          <w:sz w:val="17"/>
          <w:szCs w:val="17"/>
          <w:lang w:eastAsia="tr-TR"/>
        </w:rPr>
        <w:t>kWh'a</w:t>
      </w:r>
      <w:proofErr w:type="spellEnd"/>
      <w:r w:rsidRPr="00895C8F">
        <w:rPr>
          <w:rFonts w:ascii="Tahoma" w:eastAsia="Times New Roman" w:hAnsi="Tahoma" w:cs="Tahoma"/>
          <w:color w:val="444444"/>
          <w:sz w:val="17"/>
          <w:szCs w:val="17"/>
          <w:lang w:eastAsia="tr-TR"/>
        </w:rPr>
        <w:t xml:space="preserve"> düşmesi beklenmektedir. Rüzgâr türbinlerinde küresel piyasa 2020 yılına kadar şimdiki 8 milyar Euro'dan 80 milyar Euro yıllık iş hacmine çıkacaktır. Toplam potansiyeli en az 48.000 MW olan, yıllık ortalaması 7,5 m/s '</w:t>
      </w:r>
      <w:proofErr w:type="spellStart"/>
      <w:r w:rsidRPr="00895C8F">
        <w:rPr>
          <w:rFonts w:ascii="Tahoma" w:eastAsia="Times New Roman" w:hAnsi="Tahoma" w:cs="Tahoma"/>
          <w:color w:val="444444"/>
          <w:sz w:val="17"/>
          <w:szCs w:val="17"/>
          <w:lang w:eastAsia="tr-TR"/>
        </w:rPr>
        <w:t>nin</w:t>
      </w:r>
      <w:proofErr w:type="spellEnd"/>
      <w:r w:rsidRPr="00895C8F">
        <w:rPr>
          <w:rFonts w:ascii="Tahoma" w:eastAsia="Times New Roman" w:hAnsi="Tahoma" w:cs="Tahoma"/>
          <w:color w:val="444444"/>
          <w:sz w:val="17"/>
          <w:szCs w:val="17"/>
          <w:lang w:eastAsia="tr-TR"/>
        </w:rPr>
        <w:t xml:space="preserve"> üzerindeki bölgelerde günümüz fiyatlarıyla ekonomik olabilecek yatırımlar yapmak mümkündür.</w:t>
      </w:r>
    </w:p>
    <w:p w:rsidR="00895C8F" w:rsidRPr="00895C8F" w:rsidRDefault="00895C8F" w:rsidP="00895C8F">
      <w:pPr>
        <w:spacing w:before="100" w:beforeAutospacing="1" w:after="100" w:afterAutospacing="1" w:line="336" w:lineRule="auto"/>
        <w:jc w:val="both"/>
        <w:rPr>
          <w:rFonts w:ascii="Tahoma" w:eastAsia="Times New Roman" w:hAnsi="Tahoma" w:cs="Tahoma"/>
          <w:color w:val="444444"/>
          <w:sz w:val="17"/>
          <w:szCs w:val="17"/>
          <w:lang w:eastAsia="tr-TR"/>
        </w:rPr>
      </w:pPr>
      <w:r w:rsidRPr="00895C8F">
        <w:rPr>
          <w:rFonts w:ascii="Tahoma" w:eastAsia="Times New Roman" w:hAnsi="Tahoma" w:cs="Tahoma"/>
          <w:color w:val="444444"/>
          <w:sz w:val="17"/>
          <w:szCs w:val="17"/>
          <w:lang w:eastAsia="tr-TR"/>
        </w:rPr>
        <w:t>2007 yılında gerçekleştirilmiş olan Türkiye Rüzgâr Enerjisi Potansiyel Atlası (REPA) ile ülkemizde yıllık rüzgâr hızı 8,5 m/s ve üzerinde olan bölgelerde en az 5.000 MW, 7,0 m/</w:t>
      </w:r>
      <w:proofErr w:type="spellStart"/>
      <w:r w:rsidRPr="00895C8F">
        <w:rPr>
          <w:rFonts w:ascii="Tahoma" w:eastAsia="Times New Roman" w:hAnsi="Tahoma" w:cs="Tahoma"/>
          <w:color w:val="444444"/>
          <w:sz w:val="17"/>
          <w:szCs w:val="17"/>
          <w:lang w:eastAsia="tr-TR"/>
        </w:rPr>
        <w:t>s'nin</w:t>
      </w:r>
      <w:proofErr w:type="spellEnd"/>
      <w:r w:rsidRPr="00895C8F">
        <w:rPr>
          <w:rFonts w:ascii="Tahoma" w:eastAsia="Times New Roman" w:hAnsi="Tahoma" w:cs="Tahoma"/>
          <w:color w:val="444444"/>
          <w:sz w:val="17"/>
          <w:szCs w:val="17"/>
          <w:lang w:eastAsia="tr-TR"/>
        </w:rPr>
        <w:t xml:space="preserve"> üzerindeki bölgelerde ise en az 48.000 MW büyüklüğünde rüzgâr enerjisi potansiyeli bulunduğu tespit edilmiştir.</w:t>
      </w:r>
    </w:p>
    <w:p w:rsidR="00895C8F" w:rsidRPr="00895C8F" w:rsidRDefault="00895C8F" w:rsidP="00895C8F">
      <w:pPr>
        <w:spacing w:before="100" w:beforeAutospacing="1" w:after="100" w:afterAutospacing="1" w:line="336" w:lineRule="auto"/>
        <w:jc w:val="both"/>
        <w:rPr>
          <w:rFonts w:ascii="Tahoma" w:eastAsia="Times New Roman" w:hAnsi="Tahoma" w:cs="Tahoma"/>
          <w:color w:val="444444"/>
          <w:sz w:val="17"/>
          <w:szCs w:val="17"/>
          <w:lang w:eastAsia="tr-TR"/>
        </w:rPr>
      </w:pPr>
      <w:r w:rsidRPr="00895C8F">
        <w:rPr>
          <w:rFonts w:ascii="Tahoma" w:eastAsia="Times New Roman" w:hAnsi="Tahoma" w:cs="Tahoma"/>
          <w:color w:val="444444"/>
          <w:sz w:val="17"/>
          <w:szCs w:val="17"/>
          <w:lang w:eastAsia="tr-TR"/>
        </w:rPr>
        <w:t xml:space="preserve">2004 yılı itibariyle sadece 18 MW düzeyinde olan rüzgâr enerjisi kurulu gücünün artırılmasında aşama kaydedilmiştir. 2009 yılı sonu itibariyle rüzgâr kurulu gücümüz 802,8 MW düzeyine ulaşmıştır. Yenilenebilir Enerji Kanununun yürürlüğe girmesinden sonra 3.363 </w:t>
      </w:r>
      <w:proofErr w:type="gramStart"/>
      <w:r w:rsidRPr="00895C8F">
        <w:rPr>
          <w:rFonts w:ascii="Tahoma" w:eastAsia="Times New Roman" w:hAnsi="Tahoma" w:cs="Tahoma"/>
          <w:color w:val="444444"/>
          <w:sz w:val="17"/>
          <w:szCs w:val="17"/>
          <w:lang w:eastAsia="tr-TR"/>
        </w:rPr>
        <w:t>MW kurulu</w:t>
      </w:r>
      <w:proofErr w:type="gramEnd"/>
      <w:r w:rsidRPr="00895C8F">
        <w:rPr>
          <w:rFonts w:ascii="Tahoma" w:eastAsia="Times New Roman" w:hAnsi="Tahoma" w:cs="Tahoma"/>
          <w:color w:val="444444"/>
          <w:sz w:val="17"/>
          <w:szCs w:val="17"/>
          <w:lang w:eastAsia="tr-TR"/>
        </w:rPr>
        <w:t xml:space="preserve"> gücünde 93 adet yeni rüzgar projesine lisans verilmiştir. Bu projelerden yaklaşık 1.100 </w:t>
      </w:r>
      <w:proofErr w:type="gramStart"/>
      <w:r w:rsidRPr="00895C8F">
        <w:rPr>
          <w:rFonts w:ascii="Tahoma" w:eastAsia="Times New Roman" w:hAnsi="Tahoma" w:cs="Tahoma"/>
          <w:color w:val="444444"/>
          <w:sz w:val="17"/>
          <w:szCs w:val="17"/>
          <w:lang w:eastAsia="tr-TR"/>
        </w:rPr>
        <w:t>MW kurulu</w:t>
      </w:r>
      <w:proofErr w:type="gramEnd"/>
      <w:r w:rsidRPr="00895C8F">
        <w:rPr>
          <w:rFonts w:ascii="Tahoma" w:eastAsia="Times New Roman" w:hAnsi="Tahoma" w:cs="Tahoma"/>
          <w:color w:val="444444"/>
          <w:sz w:val="17"/>
          <w:szCs w:val="17"/>
          <w:lang w:eastAsia="tr-TR"/>
        </w:rPr>
        <w:t xml:space="preserve"> gücünde santrallerin yapımı devam etmektedir.</w:t>
      </w:r>
    </w:p>
    <w:p w:rsidR="00895C8F" w:rsidRPr="00895C8F" w:rsidRDefault="00895C8F" w:rsidP="00895C8F">
      <w:pPr>
        <w:spacing w:before="100" w:beforeAutospacing="1" w:after="100" w:afterAutospacing="1" w:line="336" w:lineRule="auto"/>
        <w:jc w:val="both"/>
        <w:rPr>
          <w:rFonts w:ascii="Tahoma" w:eastAsia="Times New Roman" w:hAnsi="Tahoma" w:cs="Tahoma"/>
          <w:color w:val="444444"/>
          <w:sz w:val="17"/>
          <w:szCs w:val="17"/>
          <w:lang w:eastAsia="tr-TR"/>
        </w:rPr>
      </w:pPr>
      <w:r w:rsidRPr="00895C8F">
        <w:rPr>
          <w:rFonts w:ascii="Tahoma" w:eastAsia="Times New Roman" w:hAnsi="Tahoma" w:cs="Tahoma"/>
          <w:b/>
          <w:bCs/>
          <w:color w:val="444444"/>
          <w:sz w:val="17"/>
          <w:lang w:eastAsia="tr-TR"/>
        </w:rPr>
        <w:t xml:space="preserve">TABLO 3: </w:t>
      </w:r>
      <w:r w:rsidRPr="00895C8F">
        <w:rPr>
          <w:rFonts w:ascii="Tahoma" w:eastAsia="Times New Roman" w:hAnsi="Tahoma" w:cs="Tahoma"/>
          <w:color w:val="444444"/>
          <w:sz w:val="17"/>
          <w:szCs w:val="17"/>
          <w:lang w:eastAsia="tr-TR"/>
        </w:rPr>
        <w:t>2008 yılı itibariyle rüzgar enerjisinde yerli potansiyelin durumu</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335"/>
        <w:gridCol w:w="2925"/>
      </w:tblGrid>
      <w:tr w:rsidR="00895C8F" w:rsidRPr="00895C8F" w:rsidTr="00895C8F">
        <w:trPr>
          <w:tblCellSpacing w:w="0" w:type="dxa"/>
        </w:trPr>
        <w:tc>
          <w:tcPr>
            <w:tcW w:w="1335" w:type="dxa"/>
            <w:tcBorders>
              <w:top w:val="outset" w:sz="6" w:space="0" w:color="000000"/>
              <w:left w:val="outset" w:sz="6" w:space="0" w:color="000000"/>
              <w:bottom w:val="outset" w:sz="6" w:space="0" w:color="000000"/>
              <w:right w:val="outset" w:sz="6" w:space="0" w:color="000000"/>
            </w:tcBorders>
            <w:hideMark/>
          </w:tcPr>
          <w:p w:rsidR="00895C8F" w:rsidRPr="00895C8F" w:rsidRDefault="00895C8F" w:rsidP="00895C8F">
            <w:pPr>
              <w:spacing w:after="0" w:line="336" w:lineRule="auto"/>
              <w:jc w:val="both"/>
              <w:rPr>
                <w:rFonts w:ascii="Tahoma" w:eastAsia="Times New Roman" w:hAnsi="Tahoma" w:cs="Tahoma"/>
                <w:color w:val="444444"/>
                <w:sz w:val="17"/>
                <w:szCs w:val="17"/>
                <w:lang w:eastAsia="tr-TR"/>
              </w:rPr>
            </w:pPr>
            <w:r w:rsidRPr="00895C8F">
              <w:rPr>
                <w:rFonts w:ascii="Tahoma" w:eastAsia="Times New Roman" w:hAnsi="Tahoma" w:cs="Tahoma"/>
                <w:b/>
                <w:bCs/>
                <w:color w:val="444444"/>
                <w:sz w:val="17"/>
                <w:lang w:eastAsia="tr-TR"/>
              </w:rPr>
              <w:t>Kaynak Türü</w:t>
            </w:r>
            <w:r w:rsidRPr="00895C8F">
              <w:rPr>
                <w:rFonts w:ascii="Tahoma" w:eastAsia="Times New Roman" w:hAnsi="Tahoma" w:cs="Tahoma"/>
                <w:color w:val="444444"/>
                <w:sz w:val="17"/>
                <w:szCs w:val="17"/>
                <w:lang w:eastAsia="tr-TR"/>
              </w:rPr>
              <w:t xml:space="preserve"> </w:t>
            </w:r>
          </w:p>
        </w:tc>
        <w:tc>
          <w:tcPr>
            <w:tcW w:w="2925" w:type="dxa"/>
            <w:tcBorders>
              <w:top w:val="outset" w:sz="6" w:space="0" w:color="000000"/>
              <w:left w:val="outset" w:sz="6" w:space="0" w:color="000000"/>
              <w:bottom w:val="outset" w:sz="6" w:space="0" w:color="000000"/>
              <w:right w:val="outset" w:sz="6" w:space="0" w:color="000000"/>
            </w:tcBorders>
            <w:hideMark/>
          </w:tcPr>
          <w:p w:rsidR="00895C8F" w:rsidRPr="00895C8F" w:rsidRDefault="00895C8F" w:rsidP="00895C8F">
            <w:pPr>
              <w:spacing w:before="100" w:beforeAutospacing="1" w:after="100" w:afterAutospacing="1" w:line="336" w:lineRule="auto"/>
              <w:jc w:val="both"/>
              <w:rPr>
                <w:rFonts w:ascii="Tahoma" w:eastAsia="Times New Roman" w:hAnsi="Tahoma" w:cs="Tahoma"/>
                <w:color w:val="444444"/>
                <w:sz w:val="17"/>
                <w:szCs w:val="17"/>
                <w:lang w:eastAsia="tr-TR"/>
              </w:rPr>
            </w:pPr>
            <w:r w:rsidRPr="00895C8F">
              <w:rPr>
                <w:rFonts w:ascii="Tahoma" w:eastAsia="Times New Roman" w:hAnsi="Tahoma" w:cs="Tahoma"/>
                <w:b/>
                <w:bCs/>
                <w:color w:val="444444"/>
                <w:sz w:val="17"/>
                <w:lang w:eastAsia="tr-TR"/>
              </w:rPr>
              <w:t>Yerli Potansiyel</w:t>
            </w:r>
          </w:p>
        </w:tc>
      </w:tr>
      <w:tr w:rsidR="00895C8F" w:rsidRPr="00895C8F" w:rsidTr="00895C8F">
        <w:trPr>
          <w:tblCellSpacing w:w="0" w:type="dxa"/>
        </w:trPr>
        <w:tc>
          <w:tcPr>
            <w:tcW w:w="1335" w:type="dxa"/>
            <w:vMerge w:val="restart"/>
            <w:tcBorders>
              <w:top w:val="outset" w:sz="6" w:space="0" w:color="000000"/>
              <w:left w:val="outset" w:sz="6" w:space="0" w:color="000000"/>
              <w:bottom w:val="outset" w:sz="6" w:space="0" w:color="000000"/>
              <w:right w:val="outset" w:sz="6" w:space="0" w:color="000000"/>
            </w:tcBorders>
            <w:vAlign w:val="center"/>
            <w:hideMark/>
          </w:tcPr>
          <w:p w:rsidR="00895C8F" w:rsidRPr="00895C8F" w:rsidRDefault="00895C8F" w:rsidP="00895C8F">
            <w:pPr>
              <w:spacing w:before="100" w:beforeAutospacing="1" w:after="100" w:afterAutospacing="1" w:line="336" w:lineRule="auto"/>
              <w:rPr>
                <w:rFonts w:ascii="Tahoma" w:eastAsia="Times New Roman" w:hAnsi="Tahoma" w:cs="Tahoma"/>
                <w:color w:val="444444"/>
                <w:sz w:val="17"/>
                <w:szCs w:val="17"/>
                <w:lang w:eastAsia="tr-TR"/>
              </w:rPr>
            </w:pPr>
            <w:r w:rsidRPr="00895C8F">
              <w:rPr>
                <w:rFonts w:ascii="Tahoma" w:eastAsia="Times New Roman" w:hAnsi="Tahoma" w:cs="Tahoma"/>
                <w:color w:val="444444"/>
                <w:sz w:val="17"/>
                <w:szCs w:val="17"/>
                <w:lang w:eastAsia="tr-TR"/>
              </w:rPr>
              <w:t>Rüzgâr</w:t>
            </w:r>
          </w:p>
        </w:tc>
        <w:tc>
          <w:tcPr>
            <w:tcW w:w="2925" w:type="dxa"/>
            <w:tcBorders>
              <w:top w:val="outset" w:sz="6" w:space="0" w:color="000000"/>
              <w:left w:val="outset" w:sz="6" w:space="0" w:color="000000"/>
              <w:bottom w:val="outset" w:sz="6" w:space="0" w:color="000000"/>
              <w:right w:val="outset" w:sz="6" w:space="0" w:color="000000"/>
            </w:tcBorders>
            <w:hideMark/>
          </w:tcPr>
          <w:p w:rsidR="00895C8F" w:rsidRPr="00895C8F" w:rsidRDefault="00895C8F" w:rsidP="00895C8F">
            <w:pPr>
              <w:spacing w:before="100" w:beforeAutospacing="1" w:after="100" w:afterAutospacing="1" w:line="336" w:lineRule="auto"/>
              <w:jc w:val="both"/>
              <w:rPr>
                <w:rFonts w:ascii="Tahoma" w:eastAsia="Times New Roman" w:hAnsi="Tahoma" w:cs="Tahoma"/>
                <w:color w:val="444444"/>
                <w:sz w:val="17"/>
                <w:szCs w:val="17"/>
                <w:lang w:eastAsia="tr-TR"/>
              </w:rPr>
            </w:pPr>
            <w:r w:rsidRPr="00895C8F">
              <w:rPr>
                <w:rFonts w:ascii="Tahoma" w:eastAsia="Times New Roman" w:hAnsi="Tahoma" w:cs="Tahoma"/>
                <w:color w:val="444444"/>
                <w:sz w:val="17"/>
                <w:szCs w:val="17"/>
                <w:lang w:eastAsia="tr-TR"/>
              </w:rPr>
              <w:t xml:space="preserve">Çok Verimli: 8.000 MW, </w:t>
            </w:r>
          </w:p>
        </w:tc>
      </w:tr>
      <w:tr w:rsidR="00895C8F" w:rsidRPr="00895C8F" w:rsidTr="00895C8F">
        <w:trPr>
          <w:trHeight w:val="25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95C8F" w:rsidRPr="00895C8F" w:rsidRDefault="00895C8F" w:rsidP="00895C8F">
            <w:pPr>
              <w:spacing w:after="0" w:line="240" w:lineRule="auto"/>
              <w:rPr>
                <w:rFonts w:ascii="Tahoma" w:eastAsia="Times New Roman" w:hAnsi="Tahoma" w:cs="Tahoma"/>
                <w:color w:val="444444"/>
                <w:sz w:val="17"/>
                <w:szCs w:val="17"/>
                <w:lang w:eastAsia="tr-TR"/>
              </w:rPr>
            </w:pPr>
          </w:p>
        </w:tc>
        <w:tc>
          <w:tcPr>
            <w:tcW w:w="2925" w:type="dxa"/>
            <w:tcBorders>
              <w:top w:val="outset" w:sz="6" w:space="0" w:color="000000"/>
              <w:left w:val="outset" w:sz="6" w:space="0" w:color="000000"/>
              <w:bottom w:val="outset" w:sz="6" w:space="0" w:color="000000"/>
              <w:right w:val="outset" w:sz="6" w:space="0" w:color="000000"/>
            </w:tcBorders>
            <w:hideMark/>
          </w:tcPr>
          <w:p w:rsidR="00895C8F" w:rsidRPr="00895C8F" w:rsidRDefault="00895C8F" w:rsidP="00895C8F">
            <w:pPr>
              <w:spacing w:before="100" w:beforeAutospacing="1" w:after="100" w:afterAutospacing="1" w:line="336" w:lineRule="auto"/>
              <w:jc w:val="both"/>
              <w:rPr>
                <w:rFonts w:ascii="Tahoma" w:eastAsia="Times New Roman" w:hAnsi="Tahoma" w:cs="Tahoma"/>
                <w:color w:val="444444"/>
                <w:sz w:val="17"/>
                <w:szCs w:val="17"/>
                <w:lang w:eastAsia="tr-TR"/>
              </w:rPr>
            </w:pPr>
            <w:r w:rsidRPr="00895C8F">
              <w:rPr>
                <w:rFonts w:ascii="Tahoma" w:eastAsia="Times New Roman" w:hAnsi="Tahoma" w:cs="Tahoma"/>
                <w:color w:val="444444"/>
                <w:sz w:val="17"/>
                <w:szCs w:val="17"/>
                <w:lang w:eastAsia="tr-TR"/>
              </w:rPr>
              <w:t>Orta Verimli: 40.000 MW</w:t>
            </w:r>
          </w:p>
        </w:tc>
      </w:tr>
    </w:tbl>
    <w:p w:rsidR="00895C8F" w:rsidRDefault="00895C8F"/>
    <w:p w:rsidR="00895C8F" w:rsidRDefault="00895C8F"/>
    <w:sectPr w:rsidR="00895C8F" w:rsidSect="00CE52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5C8F"/>
    <w:rsid w:val="005A2AB2"/>
    <w:rsid w:val="00895C8F"/>
    <w:rsid w:val="009902F2"/>
    <w:rsid w:val="00CE52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2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95C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5C8F"/>
    <w:rPr>
      <w:b/>
      <w:bCs/>
    </w:rPr>
  </w:style>
</w:styles>
</file>

<file path=word/webSettings.xml><?xml version="1.0" encoding="utf-8"?>
<w:webSettings xmlns:r="http://schemas.openxmlformats.org/officeDocument/2006/relationships" xmlns:w="http://schemas.openxmlformats.org/wordprocessingml/2006/main">
  <w:divs>
    <w:div w:id="56164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Bahri</dc:creator>
  <cp:lastModifiedBy>Bahri</cp:lastModifiedBy>
  <cp:revision>2</cp:revision>
  <dcterms:created xsi:type="dcterms:W3CDTF">2012-10-30T12:23:00Z</dcterms:created>
  <dcterms:modified xsi:type="dcterms:W3CDTF">2012-10-30T12:23:00Z</dcterms:modified>
</cp:coreProperties>
</file>